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9E" w:rsidRDefault="006A1A9E">
      <w:pPr>
        <w:spacing w:after="1" w:line="200" w:lineRule="atLeast"/>
      </w:pPr>
      <w:bookmarkStart w:id="0" w:name="_GoBack"/>
      <w:bookmarkEnd w:id="0"/>
    </w:p>
    <w:p w:rsidR="006A1A9E" w:rsidRDefault="006A1A9E">
      <w:pPr>
        <w:spacing w:after="1" w:line="220" w:lineRule="atLeast"/>
        <w:jc w:val="both"/>
        <w:outlineLvl w:val="0"/>
      </w:pPr>
    </w:p>
    <w:p w:rsidR="006A1A9E" w:rsidRDefault="006A1A9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6A1A9E" w:rsidRDefault="006A1A9E">
      <w:pPr>
        <w:spacing w:after="1" w:line="220" w:lineRule="atLeast"/>
        <w:jc w:val="center"/>
      </w:pP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августа 1996 г. N 997</w:t>
      </w:r>
    </w:p>
    <w:p w:rsidR="006A1A9E" w:rsidRDefault="006A1A9E">
      <w:pPr>
        <w:spacing w:after="1" w:line="220" w:lineRule="atLeast"/>
        <w:jc w:val="center"/>
      </w:pP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ТРЕБОВАНИЙ ПО ПРЕДОТВРАЩЕНИЮ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ГИБЕЛИ ОБЪЕКТОВ ЖИВОТНОГО МИРА ПРИ ОСУЩЕСТВЛЕНИИ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ПРОИЗВОДСТВЕННЫХ ПРОЦЕССОВ, А ТАКЖЕ ПРИ ЭКСПЛУАТАЦИИ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ТРАНСПОРТНЫХ МАГИСТРАЛЕЙ, ТРУБОПРОВОДОВ,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ЛИНИЙ СВЯЗИ И ЭЛЕКТРОПЕРЕДАЧИ</w:t>
      </w:r>
    </w:p>
    <w:p w:rsidR="006A1A9E" w:rsidRDefault="006A1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A9E" w:rsidRDefault="006A1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A1A9E" w:rsidRDefault="006A1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13.03.2008 N 169)</w:t>
            </w:r>
          </w:p>
        </w:tc>
      </w:tr>
    </w:tbl>
    <w:p w:rsidR="006A1A9E" w:rsidRDefault="006A1A9E">
      <w:pPr>
        <w:spacing w:after="1" w:line="220" w:lineRule="atLeast"/>
        <w:jc w:val="center"/>
      </w:pPr>
    </w:p>
    <w:p w:rsidR="006A1A9E" w:rsidRDefault="006A1A9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Федерального закона "О животном мире" Правительство Российской Федерации постановляет: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прилагаемые </w:t>
      </w:r>
      <w:hyperlink w:anchor="P3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6A1A9E" w:rsidRDefault="006A1A9E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6A1A9E" w:rsidRDefault="006A1A9E">
      <w:pPr>
        <w:spacing w:after="1" w:line="220" w:lineRule="atLeast"/>
        <w:jc w:val="right"/>
      </w:pPr>
      <w:r>
        <w:rPr>
          <w:rFonts w:ascii="Calibri" w:hAnsi="Calibri" w:cs="Calibri"/>
        </w:rPr>
        <w:t>В.ЧЕРНОМЫРДИН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6A1A9E" w:rsidRDefault="006A1A9E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6A1A9E" w:rsidRDefault="006A1A9E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6A1A9E" w:rsidRDefault="006A1A9E">
      <w:pPr>
        <w:spacing w:after="1" w:line="220" w:lineRule="atLeast"/>
        <w:jc w:val="right"/>
      </w:pPr>
      <w:r>
        <w:rPr>
          <w:rFonts w:ascii="Calibri" w:hAnsi="Calibri" w:cs="Calibri"/>
        </w:rPr>
        <w:t>от 13 августа 1996 г. N 997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center"/>
      </w:pPr>
      <w:bookmarkStart w:id="1" w:name="P30"/>
      <w:bookmarkEnd w:id="1"/>
      <w:r>
        <w:rPr>
          <w:rFonts w:ascii="Calibri" w:hAnsi="Calibri" w:cs="Calibri"/>
        </w:rPr>
        <w:t>ТРЕБОВАНИЯ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</w:rPr>
        <w:t>ПО ПРЕДОТВРАЩЕНИЮ ГИБЕЛИ ОБЪЕКТОВ ЖИВОТНОГО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</w:rPr>
        <w:t>МИРА ПРИ ОСУЩЕСТВЛЕНИИ ПРОИЗВОДСТВЕННЫХ ПРОЦЕССОВ,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</w:rPr>
        <w:t>А ТАКЖЕ ПРИ ЭКСПЛУАТАЦИИ ТРАНСПОРТНЫХ МАГИСТРАЛЕЙ,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</w:rPr>
        <w:t>ТРУБОПРОВОДОВ, ЛИНИЙ СВЯЗИ И ЭЛЕКТРОПЕРЕДАЧИ</w:t>
      </w:r>
    </w:p>
    <w:p w:rsidR="006A1A9E" w:rsidRDefault="006A1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A9E" w:rsidRDefault="006A1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A1A9E" w:rsidRDefault="006A1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13.03.2008 N 169)</w:t>
            </w:r>
          </w:p>
        </w:tc>
      </w:tr>
    </w:tbl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8" w:history="1">
        <w:r>
          <w:rPr>
            <w:rFonts w:ascii="Calibri" w:hAnsi="Calibri" w:cs="Calibri"/>
            <w:color w:val="0000FF"/>
          </w:rPr>
          <w:t>главой III</w:t>
        </w:r>
      </w:hyperlink>
      <w:r>
        <w:rPr>
          <w:rFonts w:ascii="Calibri" w:hAnsi="Calibri" w:cs="Calibri"/>
        </w:rPr>
        <w:t xml:space="preserve"> Федерального закона "О животном мире".</w:t>
      </w:r>
    </w:p>
    <w:p w:rsidR="006A1A9E" w:rsidRDefault="006A1A9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Настоящие Требования регламентируют производственную деятельность в целях 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</w:t>
      </w:r>
      <w:proofErr w:type="gramEnd"/>
      <w:r>
        <w:rPr>
          <w:rFonts w:ascii="Calibri" w:hAnsi="Calibri" w:cs="Calibri"/>
        </w:rPr>
        <w:t xml:space="preserve"> технологических процессов животноводства и растениеводства.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и линий проводной связи</w:t>
      </w:r>
      <w:proofErr w:type="gramEnd"/>
      <w:r>
        <w:rPr>
          <w:rFonts w:ascii="Calibri" w:hAnsi="Calibri" w:cs="Calibri"/>
        </w:rPr>
        <w:t>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целях предотвращения гибели объектов животного мира запрещается: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выжигание растительности, хранение и применение ядохимикатов, удобрений, химических реагентов, горюче-смазочных материалов и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</w:t>
      </w:r>
      <w:r>
        <w:rPr>
          <w:rFonts w:ascii="Calibri" w:hAnsi="Calibri" w:cs="Calibri"/>
        </w:rPr>
        <w:lastRenderedPageBreak/>
        <w:t>транспортных магистралей, трубопроводов, линий связи и электропередачи на территориях субъектов Российской Федерации с учетом их природных и других особенностей.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II. Требования при осуществлении </w:t>
      </w:r>
      <w:proofErr w:type="gramStart"/>
      <w:r>
        <w:rPr>
          <w:rFonts w:ascii="Calibri" w:hAnsi="Calibri" w:cs="Calibri"/>
        </w:rPr>
        <w:t>сельскохозяйственных</w:t>
      </w:r>
      <w:proofErr w:type="gramEnd"/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</w:rPr>
        <w:t>производственных процессов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III. Требования при осуществлении </w:t>
      </w:r>
      <w:proofErr w:type="gramStart"/>
      <w:r>
        <w:rPr>
          <w:rFonts w:ascii="Calibri" w:hAnsi="Calibri" w:cs="Calibri"/>
        </w:rPr>
        <w:t>лесопромышленных</w:t>
      </w:r>
      <w:proofErr w:type="gramEnd"/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</w:rPr>
        <w:t>и лесохозяйственных производственных процессов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:rsidR="006A1A9E" w:rsidRDefault="006A1A9E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13.03.2008 N 169)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Использование лесов должно осуществляться при условии </w:t>
      </w:r>
      <w:proofErr w:type="gramStart"/>
      <w:r>
        <w:rPr>
          <w:rFonts w:ascii="Calibri" w:hAnsi="Calibri" w:cs="Calibri"/>
        </w:rPr>
        <w:t>сохранения благоприятной среды обитания объектов животного мира</w:t>
      </w:r>
      <w:proofErr w:type="gramEnd"/>
      <w:r>
        <w:rPr>
          <w:rFonts w:ascii="Calibri" w:hAnsi="Calibri" w:cs="Calibri"/>
        </w:rPr>
        <w:t>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6A1A9E" w:rsidRDefault="006A1A9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13.03.2008 N 169)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Требования при осуществлении </w:t>
      </w:r>
      <w:proofErr w:type="gramStart"/>
      <w:r>
        <w:rPr>
          <w:rFonts w:ascii="Calibri" w:hAnsi="Calibri" w:cs="Calibri"/>
        </w:rPr>
        <w:t>промышленных</w:t>
      </w:r>
      <w:proofErr w:type="gramEnd"/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</w:rPr>
        <w:t>и водохозяйственных производственных процессов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на территории этих площадок диких животных.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максимально использовать безотходные технологии и замкнутые системы водопотребления;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снабжать емкости и резервуары системой защиты в целях предотвращения попадания в них животных.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</w:t>
      </w:r>
      <w:proofErr w:type="spellStart"/>
      <w:r>
        <w:rPr>
          <w:rFonts w:ascii="Calibri" w:hAnsi="Calibri" w:cs="Calibri"/>
        </w:rPr>
        <w:t>рыбозащитных</w:t>
      </w:r>
      <w:proofErr w:type="spellEnd"/>
      <w:r>
        <w:rPr>
          <w:rFonts w:ascii="Calibri" w:hAnsi="Calibri" w:cs="Calibri"/>
        </w:rPr>
        <w:t xml:space="preserve">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В зарегулированных водных объектах в период нереста рыб должны обеспечиваться </w:t>
      </w:r>
      <w:proofErr w:type="spellStart"/>
      <w:r>
        <w:rPr>
          <w:rFonts w:ascii="Calibri" w:hAnsi="Calibri" w:cs="Calibri"/>
        </w:rPr>
        <w:t>рыбохозяйственные</w:t>
      </w:r>
      <w:proofErr w:type="spellEnd"/>
      <w:r>
        <w:rPr>
          <w:rFonts w:ascii="Calibri" w:hAnsi="Calibri" w:cs="Calibri"/>
        </w:rPr>
        <w:t xml:space="preserve"> попуски, создающие оптимальные условия их воспроизводства.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V. Требования при эксплуатации </w:t>
      </w:r>
      <w:proofErr w:type="gramStart"/>
      <w:r>
        <w:rPr>
          <w:rFonts w:ascii="Calibri" w:hAnsi="Calibri" w:cs="Calibri"/>
        </w:rPr>
        <w:t>транспортных</w:t>
      </w:r>
      <w:proofErr w:type="gramEnd"/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</w:rPr>
        <w:t>магистралей и объектов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</w:t>
      </w:r>
      <w:r>
        <w:rPr>
          <w:rFonts w:ascii="Calibri" w:hAnsi="Calibri" w:cs="Calibri"/>
        </w:rPr>
        <w:lastRenderedPageBreak/>
        <w:t>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использованием объектов животного мира и среды их обитания.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1" w:history="1">
        <w:r>
          <w:rPr>
            <w:rFonts w:ascii="Calibri" w:hAnsi="Calibri" w:cs="Calibri"/>
            <w:color w:val="0000FF"/>
          </w:rPr>
          <w:t>правилами и нормами.</w:t>
        </w:r>
      </w:hyperlink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Требования при эксплуатации трубопроводов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Трубопроводы не должны пересекать нерестилища и зимовальные ямы.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После завершения строительства, реконструкции или ремонта трубопровода запрещается оставлять неубранные конструкции, оборудование и </w:t>
      </w:r>
      <w:proofErr w:type="spellStart"/>
      <w:r>
        <w:rPr>
          <w:rFonts w:ascii="Calibri" w:hAnsi="Calibri" w:cs="Calibri"/>
        </w:rPr>
        <w:t>незасыпанные</w:t>
      </w:r>
      <w:proofErr w:type="spellEnd"/>
      <w:r>
        <w:rPr>
          <w:rFonts w:ascii="Calibri" w:hAnsi="Calibri" w:cs="Calibri"/>
        </w:rPr>
        <w:t xml:space="preserve"> участки траншей.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VII. Требования при проектировании, строительстве</w:t>
      </w:r>
    </w:p>
    <w:p w:rsidR="006A1A9E" w:rsidRDefault="006A1A9E">
      <w:pPr>
        <w:spacing w:after="1" w:line="220" w:lineRule="atLeast"/>
        <w:jc w:val="center"/>
      </w:pPr>
      <w:r>
        <w:rPr>
          <w:rFonts w:ascii="Calibri" w:hAnsi="Calibri" w:cs="Calibri"/>
        </w:rPr>
        <w:t>и эксплуатации линий связи и электропередачи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</w:t>
      </w:r>
      <w:proofErr w:type="spellStart"/>
      <w:r>
        <w:rPr>
          <w:rFonts w:ascii="Calibri" w:hAnsi="Calibri" w:cs="Calibri"/>
        </w:rPr>
        <w:t>токонесущими</w:t>
      </w:r>
      <w:proofErr w:type="spellEnd"/>
      <w:r>
        <w:rPr>
          <w:rFonts w:ascii="Calibri" w:hAnsi="Calibri" w:cs="Calibri"/>
        </w:rPr>
        <w:t xml:space="preserve"> проводами на участках их прикрепления к конструкциям опор, а также при столкновении с проводами во время пролета.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34. Линии электропередачи, опоры и изоляторы должны оснащаться специальными </w:t>
      </w:r>
      <w:proofErr w:type="spellStart"/>
      <w:r>
        <w:rPr>
          <w:rFonts w:ascii="Calibri" w:hAnsi="Calibri" w:cs="Calibri"/>
        </w:rPr>
        <w:t>птицезащитными</w:t>
      </w:r>
      <w:proofErr w:type="spellEnd"/>
      <w:r>
        <w:rPr>
          <w:rFonts w:ascii="Calibri" w:hAnsi="Calibri" w:cs="Calibri"/>
        </w:rPr>
        <w:t xml:space="preserve"> устройствами, в том числе препятствующими птицам устраивать гнездовья в местах, допускающих прикосновение птиц к </w:t>
      </w:r>
      <w:proofErr w:type="spellStart"/>
      <w:r>
        <w:rPr>
          <w:rFonts w:ascii="Calibri" w:hAnsi="Calibri" w:cs="Calibri"/>
        </w:rPr>
        <w:t>токонесущим</w:t>
      </w:r>
      <w:proofErr w:type="spellEnd"/>
      <w:r>
        <w:rPr>
          <w:rFonts w:ascii="Calibri" w:hAnsi="Calibri" w:cs="Calibri"/>
        </w:rPr>
        <w:t xml:space="preserve"> проводам.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Запрещается использование в качестве специальных </w:t>
      </w:r>
      <w:proofErr w:type="spellStart"/>
      <w:r>
        <w:rPr>
          <w:rFonts w:ascii="Calibri" w:hAnsi="Calibri" w:cs="Calibri"/>
        </w:rPr>
        <w:t>птицезащитных</w:t>
      </w:r>
      <w:proofErr w:type="spellEnd"/>
      <w:r>
        <w:rPr>
          <w:rFonts w:ascii="Calibri" w:hAnsi="Calibri" w:cs="Calibri"/>
        </w:rPr>
        <w:t xml:space="preserve"> устройств неизолированных металлических конструкций.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6A1A9E" w:rsidRDefault="006A1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</w:t>
      </w:r>
      <w:proofErr w:type="gramStart"/>
      <w:r>
        <w:rPr>
          <w:rFonts w:ascii="Calibri" w:hAnsi="Calibri" w:cs="Calibri"/>
        </w:rPr>
        <w:t>подземную</w:t>
      </w:r>
      <w:proofErr w:type="gramEnd"/>
      <w:r>
        <w:rPr>
          <w:rFonts w:ascii="Calibri" w:hAnsi="Calibri" w:cs="Calibri"/>
        </w:rPr>
        <w:t xml:space="preserve"> кабельную или радиорелейную.</w:t>
      </w:r>
    </w:p>
    <w:p w:rsidR="006A1A9E" w:rsidRDefault="006A1A9E">
      <w:pPr>
        <w:spacing w:after="1" w:line="220" w:lineRule="atLeast"/>
      </w:pPr>
    </w:p>
    <w:p w:rsidR="006A1A9E" w:rsidRDefault="006A1A9E">
      <w:pPr>
        <w:spacing w:after="1" w:line="220" w:lineRule="atLeast"/>
      </w:pPr>
    </w:p>
    <w:p w:rsidR="006A1A9E" w:rsidRDefault="006A1A9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852" w:rsidRDefault="002B3852"/>
    <w:sectPr w:rsidR="002B3852" w:rsidSect="0074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81"/>
    <w:rsid w:val="002B3852"/>
    <w:rsid w:val="006A1A9E"/>
    <w:rsid w:val="009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0AD4749308999A7D3C365E52A98F6826F3E4E2FE158AAA340C60721BC9ACF2A1250DBDCB4A2D7B014B855FD71B1D5628834C03395C13c9p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C0AD4749308999A7D3C365E52A98F6D26F7E8EEF34880A26D0062751496BBF5E8290CBDCB4A24765E4E904E8F141B4C3684551F3B5Dc1p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0AD4749308999A7D3C365E52A98F6826F3E4E2FE158AAA340C60721BC9ACF2A1250DBDCB4A2D7B014B855FD71B1D5628834C03395C13c9pBK" TargetMode="External"/><Relationship Id="rId11" Type="http://schemas.openxmlformats.org/officeDocument/2006/relationships/hyperlink" Target="consultantplus://offline/ref=6C7C0AD4749308999A7D3C365E52A98F6A20F1E4E3FB158AAA340C60721BC9ACF2A1250DBDCB4B257E014B855FD71B1D5628834C03395C13c9pBK" TargetMode="External"/><Relationship Id="rId5" Type="http://schemas.openxmlformats.org/officeDocument/2006/relationships/hyperlink" Target="consultantplus://offline/ref=6C7C0AD4749308999A7D3C365E52A98F6D26F7E8EEF34880A26D0062751496BBF5E8290CBDCB4A24765E4E904E8F141B4C3684551F3B5Dc1pBK" TargetMode="External"/><Relationship Id="rId10" Type="http://schemas.openxmlformats.org/officeDocument/2006/relationships/hyperlink" Target="consultantplus://offline/ref=6C7C0AD4749308999A7D3C365E52A98F6D26F7E8EEF34880A26D0062751496BBF5E8290CBDCB4A27765E4E904E8F141B4C3684551F3B5Dc1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C0AD4749308999A7D3C365E52A98F6D26F7E8EEF34880A26D0062751496BBF5E8290CBDCB4A25765E4E904E8F141B4C3684551F3B5Dc1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Зворыгин Денис Николаевич</dc:creator>
  <cp:keywords/>
  <dc:description/>
  <cp:lastModifiedBy>Зворыгин Денис Николаевич</cp:lastModifiedBy>
  <cp:revision>2</cp:revision>
  <dcterms:created xsi:type="dcterms:W3CDTF">2019-07-24T10:41:00Z</dcterms:created>
  <dcterms:modified xsi:type="dcterms:W3CDTF">2019-07-24T10:42:00Z</dcterms:modified>
</cp:coreProperties>
</file>